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0F6" w:rsidRDefault="007770F6" w:rsidP="007770F6">
      <w:pPr>
        <w:rPr>
          <w:rFonts w:ascii="黑体" w:eastAsia="黑体" w:hAnsi="黑体" w:cs="黑体" w:hint="eastAsia"/>
          <w:sz w:val="32"/>
          <w:szCs w:val="32"/>
        </w:rPr>
      </w:pPr>
      <w:r>
        <w:rPr>
          <w:rFonts w:ascii="黑体" w:eastAsia="黑体" w:hAnsi="黑体" w:cs="黑体" w:hint="eastAsia"/>
          <w:sz w:val="32"/>
          <w:szCs w:val="32"/>
        </w:rPr>
        <w:t>附件</w:t>
      </w:r>
    </w:p>
    <w:p w:rsidR="007770F6" w:rsidRDefault="007770F6" w:rsidP="007770F6">
      <w:pPr>
        <w:widowControl/>
        <w:jc w:val="center"/>
        <w:rPr>
          <w:rFonts w:ascii="方正小标宋简体" w:eastAsia="方正小标宋简体" w:hAnsi="Cambria"/>
          <w:sz w:val="36"/>
          <w:szCs w:val="36"/>
        </w:rPr>
      </w:pPr>
      <w:r>
        <w:rPr>
          <w:rFonts w:ascii="方正小标宋简体" w:eastAsia="方正小标宋简体" w:hAnsi="Cambria" w:hint="eastAsia"/>
          <w:sz w:val="36"/>
          <w:szCs w:val="36"/>
        </w:rPr>
        <w:t>馆藏一级文物修复计划书</w:t>
      </w:r>
    </w:p>
    <w:p w:rsidR="007770F6" w:rsidRDefault="007770F6" w:rsidP="007770F6">
      <w:pPr>
        <w:widowControl/>
        <w:jc w:val="left"/>
        <w:rPr>
          <w:rFonts w:ascii="方正小标宋简体" w:eastAsia="方正小标宋简体" w:hAnsi="Cambria" w:hint="eastAsia"/>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5980"/>
      </w:tblGrid>
      <w:tr w:rsidR="007770F6" w:rsidTr="006B61FB">
        <w:trPr>
          <w:trHeight w:val="663"/>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文物收藏单位</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sz w:val="30"/>
                <w:szCs w:val="30"/>
              </w:rPr>
              <w:t>×××</w:t>
            </w:r>
          </w:p>
        </w:tc>
      </w:tr>
      <w:tr w:rsidR="007770F6" w:rsidTr="006B61FB">
        <w:trPr>
          <w:trHeight w:val="687"/>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文物名称</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sz w:val="30"/>
                <w:szCs w:val="30"/>
              </w:rPr>
              <w:t>×××</w:t>
            </w:r>
          </w:p>
        </w:tc>
      </w:tr>
      <w:tr w:rsidR="007770F6" w:rsidTr="006B61FB">
        <w:trPr>
          <w:trHeight w:val="568"/>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总登记号</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sz w:val="30"/>
                <w:szCs w:val="30"/>
              </w:rPr>
              <w:t>×××</w:t>
            </w:r>
          </w:p>
        </w:tc>
      </w:tr>
      <w:tr w:rsidR="007770F6" w:rsidTr="006B61FB">
        <w:trPr>
          <w:trHeight w:val="690"/>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文物质地</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sz w:val="30"/>
                <w:szCs w:val="30"/>
              </w:rPr>
              <w:t>石、玉</w:t>
            </w:r>
            <w:r>
              <w:rPr>
                <w:rFonts w:ascii="宋体" w:hAnsi="宋体" w:hint="eastAsia"/>
                <w:b/>
                <w:sz w:val="30"/>
                <w:szCs w:val="30"/>
              </w:rPr>
              <w:t>……</w:t>
            </w:r>
          </w:p>
        </w:tc>
      </w:tr>
      <w:tr w:rsidR="007770F6" w:rsidTr="006B61FB">
        <w:trPr>
          <w:trHeight w:val="714"/>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项目类型</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b/>
                <w:sz w:val="30"/>
                <w:szCs w:val="30"/>
              </w:rPr>
              <w:t>修复</w:t>
            </w:r>
          </w:p>
        </w:tc>
      </w:tr>
      <w:tr w:rsidR="007770F6" w:rsidTr="006B61FB">
        <w:trPr>
          <w:trHeight w:val="697"/>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价值评估</w:t>
            </w:r>
          </w:p>
        </w:tc>
        <w:tc>
          <w:tcPr>
            <w:tcW w:w="5980" w:type="dxa"/>
            <w:vAlign w:val="center"/>
          </w:tcPr>
          <w:p w:rsidR="007770F6" w:rsidRDefault="007770F6" w:rsidP="006B61FB">
            <w:pPr>
              <w:spacing w:line="460" w:lineRule="exact"/>
              <w:jc w:val="center"/>
              <w:outlineLvl w:val="0"/>
              <w:rPr>
                <w:rFonts w:ascii="宋体" w:hAnsi="宋体"/>
                <w:b/>
                <w:sz w:val="30"/>
                <w:szCs w:val="30"/>
              </w:rPr>
            </w:pPr>
            <w:r>
              <w:rPr>
                <w:rFonts w:ascii="宋体" w:hAnsi="宋体" w:hint="eastAsia"/>
                <w:sz w:val="30"/>
                <w:szCs w:val="30"/>
              </w:rPr>
              <w:t>×××</w:t>
            </w:r>
          </w:p>
        </w:tc>
      </w:tr>
      <w:tr w:rsidR="007770F6" w:rsidTr="006B61FB">
        <w:trPr>
          <w:trHeight w:val="2480"/>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保存状态</w:t>
            </w:r>
          </w:p>
        </w:tc>
        <w:tc>
          <w:tcPr>
            <w:tcW w:w="5980" w:type="dxa"/>
            <w:vAlign w:val="center"/>
          </w:tcPr>
          <w:p w:rsidR="007770F6" w:rsidRDefault="007770F6" w:rsidP="006B61FB">
            <w:pPr>
              <w:spacing w:line="460" w:lineRule="exact"/>
              <w:jc w:val="left"/>
              <w:outlineLvl w:val="0"/>
              <w:rPr>
                <w:rFonts w:ascii="仿宋_GB2312" w:eastAsia="仿宋_GB2312" w:hAnsi="仿宋_GB2312" w:cs="仿宋_GB2312" w:hint="eastAsia"/>
                <w:b/>
                <w:sz w:val="30"/>
                <w:szCs w:val="30"/>
              </w:rPr>
            </w:pPr>
            <w:r>
              <w:rPr>
                <w:rFonts w:ascii="仿宋_GB2312" w:eastAsia="仿宋_GB2312" w:hAnsi="仿宋_GB2312" w:cs="仿宋_GB2312" w:hint="eastAsia"/>
                <w:sz w:val="30"/>
                <w:szCs w:val="30"/>
              </w:rPr>
              <w:t>(应严谨如实地评价文物的保存现状，包括但不限于文物整体状态、稳定程度、保存环境、劣化发展情况等，充分说明进行保护修复的必要性。)</w:t>
            </w:r>
          </w:p>
        </w:tc>
      </w:tr>
      <w:tr w:rsidR="007770F6" w:rsidTr="006B61FB">
        <w:trPr>
          <w:trHeight w:val="4705"/>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t>主要病害</w:t>
            </w:r>
          </w:p>
        </w:tc>
        <w:tc>
          <w:tcPr>
            <w:tcW w:w="5980" w:type="dxa"/>
            <w:vAlign w:val="center"/>
          </w:tcPr>
          <w:p w:rsidR="007770F6" w:rsidRDefault="007770F6" w:rsidP="006B61FB">
            <w:pPr>
              <w:spacing w:line="460" w:lineRule="exact"/>
              <w:outlineLvl w:val="0"/>
              <w:rPr>
                <w:rFonts w:ascii="仿宋_GB2312" w:eastAsia="仿宋_GB2312" w:hAnsi="仿宋_GB2312" w:cs="仿宋_GB2312" w:hint="eastAsia"/>
                <w:b/>
                <w:sz w:val="30"/>
                <w:szCs w:val="30"/>
              </w:rPr>
            </w:pPr>
            <w:r>
              <w:rPr>
                <w:rFonts w:ascii="仿宋_GB2312" w:eastAsia="仿宋_GB2312" w:hAnsi="仿宋_GB2312" w:cs="仿宋_GB2312" w:hint="eastAsia"/>
                <w:sz w:val="30"/>
                <w:szCs w:val="30"/>
              </w:rPr>
              <w:t>（应提供病害调查及评估报告、分析检测数据；严格根据相关行业与国家标准，严谨描述文物存在的病害类型与程度，每类病害必须绘制并提供符合各类材质文物病害图示规范的文物病害图，如实反映各类病害在文物上的分布情况。每类病害应同时提供清晰可辨的能反映病害现状一张（或变化过程的多张）照片，病害照片分辨率不低于72DPI，文件大小应不低于3M，并放置色卡与标尺。）</w:t>
            </w:r>
          </w:p>
        </w:tc>
      </w:tr>
      <w:tr w:rsidR="007770F6" w:rsidTr="006B61FB">
        <w:trPr>
          <w:trHeight w:val="3537"/>
        </w:trPr>
        <w:tc>
          <w:tcPr>
            <w:tcW w:w="2316" w:type="dxa"/>
            <w:vAlign w:val="center"/>
          </w:tcPr>
          <w:p w:rsidR="007770F6" w:rsidRDefault="007770F6" w:rsidP="006B61FB">
            <w:pPr>
              <w:spacing w:line="460" w:lineRule="exact"/>
              <w:jc w:val="center"/>
              <w:outlineLvl w:val="0"/>
              <w:rPr>
                <w:rFonts w:ascii="仿宋_GB2312" w:eastAsia="仿宋_GB2312"/>
                <w:b/>
                <w:sz w:val="32"/>
                <w:szCs w:val="32"/>
              </w:rPr>
            </w:pPr>
            <w:r>
              <w:rPr>
                <w:rFonts w:ascii="仿宋_GB2312" w:eastAsia="仿宋_GB2312" w:hint="eastAsia"/>
                <w:b/>
                <w:sz w:val="32"/>
                <w:szCs w:val="32"/>
              </w:rPr>
              <w:lastRenderedPageBreak/>
              <w:t>主要目标</w:t>
            </w:r>
          </w:p>
        </w:tc>
        <w:tc>
          <w:tcPr>
            <w:tcW w:w="5980" w:type="dxa"/>
            <w:vAlign w:val="center"/>
          </w:tcPr>
          <w:p w:rsidR="007770F6" w:rsidRDefault="007770F6" w:rsidP="006B61FB">
            <w:pPr>
              <w:spacing w:line="460" w:lineRule="exact"/>
              <w:jc w:val="left"/>
              <w:outlineLvl w:val="0"/>
              <w:rPr>
                <w:rFonts w:ascii="仿宋_GB2312" w:eastAsia="仿宋_GB2312" w:hAnsi="仿宋_GB2312" w:cs="仿宋_GB2312" w:hint="eastAsia"/>
                <w:b/>
                <w:sz w:val="30"/>
                <w:szCs w:val="30"/>
              </w:rPr>
            </w:pPr>
            <w:r>
              <w:rPr>
                <w:rFonts w:ascii="仿宋_GB2312" w:eastAsia="仿宋_GB2312" w:hAnsi="仿宋_GB2312" w:cs="仿宋_GB2312" w:hint="eastAsia"/>
                <w:sz w:val="30"/>
                <w:szCs w:val="30"/>
              </w:rPr>
              <w:t>（修复主要目标的设定应符合文物保护修复基本理念与原则，应与亟待解决的病害问题具有对应性。）</w:t>
            </w:r>
          </w:p>
        </w:tc>
      </w:tr>
      <w:tr w:rsidR="007770F6" w:rsidTr="006B61FB">
        <w:trPr>
          <w:trHeight w:val="3537"/>
        </w:trPr>
        <w:tc>
          <w:tcPr>
            <w:tcW w:w="2316" w:type="dxa"/>
            <w:vAlign w:val="center"/>
          </w:tcPr>
          <w:p w:rsidR="007770F6" w:rsidRDefault="007770F6" w:rsidP="006B61FB">
            <w:pPr>
              <w:spacing w:line="460" w:lineRule="exact"/>
              <w:jc w:val="center"/>
              <w:outlineLvl w:val="0"/>
              <w:rPr>
                <w:rFonts w:ascii="仿宋_GB2312" w:eastAsia="仿宋_GB2312" w:hint="eastAsia"/>
                <w:b/>
                <w:sz w:val="32"/>
                <w:szCs w:val="32"/>
              </w:rPr>
            </w:pPr>
            <w:r>
              <w:rPr>
                <w:rFonts w:ascii="仿宋_GB2312" w:eastAsia="仿宋_GB2312" w:hint="eastAsia"/>
                <w:b/>
                <w:sz w:val="32"/>
                <w:szCs w:val="32"/>
              </w:rPr>
              <w:t>拟采取的技术路线和主要材料工艺</w:t>
            </w:r>
          </w:p>
        </w:tc>
        <w:tc>
          <w:tcPr>
            <w:tcW w:w="5980" w:type="dxa"/>
            <w:vAlign w:val="center"/>
          </w:tcPr>
          <w:p w:rsidR="007770F6" w:rsidRDefault="007770F6" w:rsidP="006B61FB">
            <w:pPr>
              <w:spacing w:line="52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（概述拟采用的技术路线和主要材料工艺，体现可行性与安全性。）</w:t>
            </w:r>
          </w:p>
          <w:p w:rsidR="007770F6" w:rsidRDefault="007770F6" w:rsidP="006B61FB">
            <w:pPr>
              <w:spacing w:line="460" w:lineRule="exact"/>
              <w:jc w:val="center"/>
              <w:outlineLvl w:val="0"/>
              <w:rPr>
                <w:rFonts w:ascii="仿宋_GB2312" w:eastAsia="仿宋_GB2312" w:hAnsi="仿宋_GB2312" w:cs="仿宋_GB2312" w:hint="eastAsia"/>
                <w:sz w:val="30"/>
                <w:szCs w:val="30"/>
              </w:rPr>
            </w:pPr>
          </w:p>
        </w:tc>
      </w:tr>
    </w:tbl>
    <w:p w:rsidR="007770F6" w:rsidRDefault="007770F6" w:rsidP="007770F6">
      <w:pPr>
        <w:spacing w:line="460" w:lineRule="exact"/>
        <w:jc w:val="center"/>
        <w:outlineLvl w:val="0"/>
        <w:rPr>
          <w:rFonts w:ascii="仿宋_GB2312" w:eastAsia="仿宋_GB2312"/>
          <w:b/>
          <w:sz w:val="32"/>
          <w:szCs w:val="32"/>
        </w:rPr>
      </w:pPr>
    </w:p>
    <w:p w:rsidR="007770F6" w:rsidRDefault="007770F6" w:rsidP="007770F6">
      <w:pPr>
        <w:spacing w:line="460" w:lineRule="exact"/>
        <w:jc w:val="left"/>
        <w:outlineLvl w:val="0"/>
        <w:rPr>
          <w:rFonts w:ascii="仿宋_GB2312" w:eastAsia="仿宋_GB2312" w:hint="eastAsia"/>
          <w:b/>
          <w:sz w:val="32"/>
          <w:szCs w:val="32"/>
        </w:rPr>
      </w:pPr>
      <w:r>
        <w:rPr>
          <w:rFonts w:ascii="仿宋_GB2312" w:eastAsia="仿宋_GB2312" w:hint="eastAsia"/>
          <w:b/>
          <w:sz w:val="32"/>
          <w:szCs w:val="32"/>
        </w:rPr>
        <w:t>（图片另附。图片要求能准确反映文物现状，</w:t>
      </w:r>
      <w:proofErr w:type="gramStart"/>
      <w:r>
        <w:rPr>
          <w:rFonts w:ascii="仿宋_GB2312" w:eastAsia="仿宋_GB2312" w:hint="eastAsia"/>
          <w:b/>
          <w:sz w:val="32"/>
          <w:szCs w:val="32"/>
        </w:rPr>
        <w:t>并附色卡</w:t>
      </w:r>
      <w:proofErr w:type="gramEnd"/>
      <w:r>
        <w:rPr>
          <w:rFonts w:ascii="仿宋_GB2312" w:eastAsia="仿宋_GB2312" w:hint="eastAsia"/>
          <w:b/>
          <w:sz w:val="32"/>
          <w:szCs w:val="32"/>
        </w:rPr>
        <w:t>和标尺。照片应清晰，分辨率不低于72DPI,单张文件不小于3M。）</w:t>
      </w:r>
    </w:p>
    <w:p w:rsidR="007770F6" w:rsidRDefault="007770F6" w:rsidP="007770F6">
      <w:pPr>
        <w:spacing w:line="460" w:lineRule="exact"/>
        <w:jc w:val="center"/>
        <w:outlineLvl w:val="0"/>
        <w:rPr>
          <w:rFonts w:ascii="仿宋_GB2312" w:eastAsia="方正小标宋简体" w:hint="eastAsia"/>
          <w:sz w:val="32"/>
          <w:szCs w:val="32"/>
        </w:rPr>
      </w:pPr>
      <w:r>
        <w:rPr>
          <w:rFonts w:ascii="仿宋_GB2312" w:eastAsia="仿宋_GB2312"/>
          <w:b/>
          <w:sz w:val="32"/>
          <w:szCs w:val="32"/>
        </w:rPr>
        <w:br w:type="page"/>
      </w:r>
      <w:r>
        <w:rPr>
          <w:rFonts w:ascii="方正小标宋简体" w:eastAsia="方正小标宋简体" w:hint="eastAsia"/>
          <w:sz w:val="36"/>
          <w:szCs w:val="36"/>
        </w:rPr>
        <w:lastRenderedPageBreak/>
        <w:t>馆藏一级文物复制（拓印）计划书</w:t>
      </w:r>
    </w:p>
    <w:p w:rsidR="007770F6" w:rsidRDefault="007770F6" w:rsidP="007770F6">
      <w:pPr>
        <w:spacing w:line="460" w:lineRule="exact"/>
        <w:jc w:val="center"/>
        <w:outlineLvl w:val="0"/>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1035"/>
        <w:gridCol w:w="1034"/>
        <w:gridCol w:w="1044"/>
        <w:gridCol w:w="1034"/>
        <w:gridCol w:w="1034"/>
        <w:gridCol w:w="1035"/>
        <w:gridCol w:w="1230"/>
      </w:tblGrid>
      <w:tr w:rsidR="007770F6" w:rsidTr="006B61FB">
        <w:trPr>
          <w:trHeight w:val="664"/>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名称</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总登记号</w:t>
            </w:r>
          </w:p>
        </w:tc>
        <w:tc>
          <w:tcPr>
            <w:tcW w:w="104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具体年代</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文物</w:t>
            </w:r>
            <w:r>
              <w:rPr>
                <w:rFonts w:ascii="仿宋_GB2312" w:eastAsia="仿宋_GB2312"/>
                <w:szCs w:val="21"/>
              </w:rPr>
              <w:t>级别</w:t>
            </w:r>
          </w:p>
        </w:tc>
        <w:tc>
          <w:tcPr>
            <w:tcW w:w="1230"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一级</w:t>
            </w:r>
          </w:p>
        </w:tc>
      </w:tr>
      <w:tr w:rsidR="007770F6" w:rsidTr="006B61FB">
        <w:trPr>
          <w:trHeight w:val="687"/>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文物</w:t>
            </w:r>
            <w:r>
              <w:rPr>
                <w:rFonts w:ascii="仿宋_GB2312" w:eastAsia="仿宋_GB2312"/>
                <w:szCs w:val="21"/>
              </w:rPr>
              <w:t>类别</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质地</w:t>
            </w:r>
          </w:p>
        </w:tc>
        <w:tc>
          <w:tcPr>
            <w:tcW w:w="104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石、玉…</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尺寸</w:t>
            </w:r>
          </w:p>
        </w:tc>
        <w:tc>
          <w:tcPr>
            <w:tcW w:w="1034" w:type="dxa"/>
          </w:tcPr>
          <w:p w:rsidR="007770F6" w:rsidRDefault="007770F6" w:rsidP="006B61FB">
            <w:pPr>
              <w:spacing w:line="460" w:lineRule="exact"/>
              <w:jc w:val="center"/>
              <w:outlineLvl w:val="0"/>
              <w:rPr>
                <w:rFonts w:ascii="仿宋_GB2312" w:eastAsia="仿宋_GB2312"/>
                <w:spacing w:val="-60"/>
                <w:szCs w:val="21"/>
              </w:rPr>
            </w:pPr>
            <w:r>
              <w:rPr>
                <w:rFonts w:ascii="仿宋_GB2312" w:eastAsia="仿宋_GB2312" w:hint="eastAsia"/>
                <w:spacing w:val="-60"/>
                <w:szCs w:val="21"/>
              </w:rPr>
              <w:t>长</w:t>
            </w:r>
            <w:r>
              <w:rPr>
                <w:rFonts w:ascii="仿宋_GB2312" w:eastAsia="仿宋_GB2312" w:hint="eastAsia"/>
                <w:spacing w:val="-40"/>
                <w:szCs w:val="21"/>
              </w:rPr>
              <w:t>×宽×高</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数量</w:t>
            </w:r>
          </w:p>
        </w:tc>
        <w:tc>
          <w:tcPr>
            <w:tcW w:w="1230" w:type="dxa"/>
          </w:tcPr>
          <w:p w:rsidR="007770F6" w:rsidRDefault="007770F6" w:rsidP="006B61FB">
            <w:pPr>
              <w:spacing w:line="460" w:lineRule="exact"/>
              <w:jc w:val="center"/>
              <w:outlineLvl w:val="0"/>
              <w:rPr>
                <w:rFonts w:ascii="仿宋_GB2312" w:eastAsia="仿宋_GB2312"/>
                <w:szCs w:val="21"/>
              </w:rPr>
            </w:pPr>
          </w:p>
        </w:tc>
      </w:tr>
      <w:tr w:rsidR="007770F6" w:rsidTr="006B61FB">
        <w:trPr>
          <w:trHeight w:val="710"/>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收藏单位</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收藏时间</w:t>
            </w:r>
          </w:p>
        </w:tc>
        <w:tc>
          <w:tcPr>
            <w:tcW w:w="104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文物</w:t>
            </w:r>
            <w:r>
              <w:rPr>
                <w:rFonts w:ascii="仿宋_GB2312" w:eastAsia="仿宋_GB2312"/>
                <w:szCs w:val="21"/>
              </w:rPr>
              <w:t>来源</w:t>
            </w:r>
          </w:p>
        </w:tc>
        <w:tc>
          <w:tcPr>
            <w:tcW w:w="3299" w:type="dxa"/>
            <w:gridSpan w:val="3"/>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r>
      <w:tr w:rsidR="007770F6" w:rsidTr="006B61FB">
        <w:trPr>
          <w:trHeight w:val="668"/>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保存状态</w:t>
            </w:r>
          </w:p>
        </w:tc>
        <w:tc>
          <w:tcPr>
            <w:tcW w:w="103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c>
          <w:tcPr>
            <w:tcW w:w="1034" w:type="dxa"/>
          </w:tcPr>
          <w:p w:rsidR="007770F6" w:rsidRDefault="007770F6" w:rsidP="006B61FB">
            <w:pPr>
              <w:spacing w:line="460" w:lineRule="exact"/>
              <w:jc w:val="center"/>
              <w:outlineLvl w:val="0"/>
              <w:rPr>
                <w:rFonts w:ascii="仿宋_GB2312" w:eastAsia="仿宋_GB2312"/>
                <w:szCs w:val="21"/>
              </w:rPr>
            </w:pPr>
            <w:proofErr w:type="gramStart"/>
            <w:r>
              <w:rPr>
                <w:rFonts w:ascii="仿宋_GB2312" w:eastAsia="仿宋_GB2312" w:hint="eastAsia"/>
                <w:szCs w:val="21"/>
              </w:rPr>
              <w:t>完残</w:t>
            </w:r>
            <w:r>
              <w:rPr>
                <w:rFonts w:ascii="仿宋_GB2312" w:eastAsia="仿宋_GB2312"/>
                <w:szCs w:val="21"/>
              </w:rPr>
              <w:t>状况</w:t>
            </w:r>
            <w:proofErr w:type="gramEnd"/>
          </w:p>
        </w:tc>
        <w:tc>
          <w:tcPr>
            <w:tcW w:w="5377" w:type="dxa"/>
            <w:gridSpan w:val="5"/>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r>
      <w:tr w:rsidR="007770F6" w:rsidTr="006B61FB">
        <w:trPr>
          <w:trHeight w:val="1014"/>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价值评估</w:t>
            </w:r>
          </w:p>
        </w:tc>
        <w:tc>
          <w:tcPr>
            <w:tcW w:w="7446" w:type="dxa"/>
            <w:gridSpan w:val="7"/>
            <w:vAlign w:val="center"/>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r>
      <w:tr w:rsidR="007770F6" w:rsidTr="006B61FB">
        <w:trPr>
          <w:trHeight w:val="1433"/>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复制</w:t>
            </w:r>
            <w:r>
              <w:rPr>
                <w:rFonts w:ascii="仿宋_GB2312" w:eastAsia="仿宋_GB2312"/>
                <w:szCs w:val="21"/>
              </w:rPr>
              <w:t>（拓印）缘由</w:t>
            </w:r>
          </w:p>
        </w:tc>
        <w:tc>
          <w:tcPr>
            <w:tcW w:w="7446" w:type="dxa"/>
            <w:gridSpan w:val="7"/>
            <w:vAlign w:val="center"/>
          </w:tcPr>
          <w:p w:rsidR="007770F6" w:rsidRDefault="007770F6" w:rsidP="006B61FB">
            <w:pPr>
              <w:spacing w:line="460" w:lineRule="exact"/>
              <w:jc w:val="center"/>
              <w:outlineLvl w:val="0"/>
              <w:rPr>
                <w:rFonts w:ascii="仿宋_GB2312" w:eastAsia="仿宋_GB2312" w:hint="eastAsia"/>
                <w:szCs w:val="21"/>
              </w:rPr>
            </w:pPr>
            <w:r>
              <w:rPr>
                <w:rFonts w:ascii="仿宋_GB2312" w:eastAsia="仿宋_GB2312" w:hint="eastAsia"/>
                <w:szCs w:val="21"/>
              </w:rPr>
              <w:t>××××（不支持商业目的的复制（拓印））</w:t>
            </w:r>
          </w:p>
        </w:tc>
      </w:tr>
      <w:tr w:rsidR="007770F6" w:rsidTr="006B61FB">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复制</w:t>
            </w:r>
            <w:r>
              <w:rPr>
                <w:rFonts w:ascii="仿宋_GB2312" w:eastAsia="仿宋_GB2312"/>
                <w:szCs w:val="21"/>
              </w:rPr>
              <w:t>（拓印）具体工艺与步骤</w:t>
            </w:r>
          </w:p>
        </w:tc>
        <w:tc>
          <w:tcPr>
            <w:tcW w:w="7446" w:type="dxa"/>
            <w:gridSpan w:val="7"/>
            <w:vAlign w:val="center"/>
          </w:tcPr>
          <w:p w:rsidR="007770F6" w:rsidRDefault="007770F6" w:rsidP="006B61FB">
            <w:pPr>
              <w:spacing w:line="460" w:lineRule="exact"/>
              <w:jc w:val="center"/>
              <w:outlineLvl w:val="0"/>
              <w:rPr>
                <w:rFonts w:ascii="仿宋_GB2312" w:eastAsia="仿宋_GB2312" w:hint="eastAsia"/>
                <w:szCs w:val="21"/>
              </w:rPr>
            </w:pPr>
            <w:r>
              <w:rPr>
                <w:rFonts w:ascii="仿宋_GB2312" w:eastAsia="仿宋_GB2312" w:hint="eastAsia"/>
                <w:szCs w:val="21"/>
              </w:rPr>
              <w:t>××××（应体现技术路线的可行性与安全性）</w:t>
            </w:r>
          </w:p>
        </w:tc>
      </w:tr>
      <w:tr w:rsidR="007770F6" w:rsidTr="006B61FB">
        <w:trPr>
          <w:trHeight w:val="1514"/>
        </w:trPr>
        <w:tc>
          <w:tcPr>
            <w:tcW w:w="1045" w:type="dxa"/>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风险评估</w:t>
            </w:r>
            <w:r>
              <w:rPr>
                <w:rFonts w:ascii="仿宋_GB2312" w:eastAsia="仿宋_GB2312"/>
                <w:szCs w:val="21"/>
              </w:rPr>
              <w:t>与安全措施</w:t>
            </w:r>
          </w:p>
        </w:tc>
        <w:tc>
          <w:tcPr>
            <w:tcW w:w="7446" w:type="dxa"/>
            <w:gridSpan w:val="7"/>
            <w:vAlign w:val="center"/>
          </w:tcPr>
          <w:p w:rsidR="007770F6" w:rsidRDefault="007770F6" w:rsidP="006B61FB">
            <w:pPr>
              <w:spacing w:line="460" w:lineRule="exact"/>
              <w:jc w:val="center"/>
              <w:outlineLvl w:val="0"/>
              <w:rPr>
                <w:rFonts w:ascii="仿宋_GB2312" w:eastAsia="仿宋_GB2312"/>
                <w:szCs w:val="21"/>
              </w:rPr>
            </w:pPr>
            <w:r>
              <w:rPr>
                <w:rFonts w:ascii="仿宋_GB2312" w:eastAsia="仿宋_GB2312" w:hint="eastAsia"/>
                <w:szCs w:val="21"/>
              </w:rPr>
              <w:t>××××</w:t>
            </w:r>
          </w:p>
        </w:tc>
      </w:tr>
    </w:tbl>
    <w:p w:rsidR="007770F6" w:rsidRDefault="007770F6" w:rsidP="007770F6">
      <w:pPr>
        <w:rPr>
          <w:rFonts w:ascii="方正小标宋简体" w:eastAsia="方正小标宋简体"/>
          <w:sz w:val="36"/>
          <w:szCs w:val="36"/>
        </w:rPr>
      </w:pPr>
    </w:p>
    <w:p w:rsidR="007770F6" w:rsidRDefault="007770F6" w:rsidP="007770F6">
      <w:pPr>
        <w:spacing w:line="460" w:lineRule="exact"/>
        <w:jc w:val="left"/>
        <w:outlineLvl w:val="0"/>
        <w:rPr>
          <w:rFonts w:ascii="仿宋_GB2312" w:eastAsia="仿宋_GB2312" w:hint="eastAsia"/>
          <w:b/>
          <w:sz w:val="32"/>
          <w:szCs w:val="32"/>
        </w:rPr>
      </w:pPr>
      <w:r>
        <w:rPr>
          <w:rFonts w:ascii="仿宋_GB2312" w:eastAsia="仿宋_GB2312" w:hint="eastAsia"/>
          <w:b/>
          <w:sz w:val="32"/>
          <w:szCs w:val="32"/>
        </w:rPr>
        <w:t>（图片另附。图片要求能准确反映文物现状，</w:t>
      </w:r>
      <w:proofErr w:type="gramStart"/>
      <w:r>
        <w:rPr>
          <w:rFonts w:ascii="仿宋_GB2312" w:eastAsia="仿宋_GB2312" w:hint="eastAsia"/>
          <w:b/>
          <w:sz w:val="32"/>
          <w:szCs w:val="32"/>
        </w:rPr>
        <w:t>并附色卡</w:t>
      </w:r>
      <w:proofErr w:type="gramEnd"/>
      <w:r>
        <w:rPr>
          <w:rFonts w:ascii="仿宋_GB2312" w:eastAsia="仿宋_GB2312" w:hint="eastAsia"/>
          <w:b/>
          <w:sz w:val="32"/>
          <w:szCs w:val="32"/>
        </w:rPr>
        <w:t>和标尺。照片应清晰，分辨率不低于72DPI,单张文件不小于3M。）</w:t>
      </w:r>
    </w:p>
    <w:p w:rsidR="00E07FC8" w:rsidRDefault="00E07FC8">
      <w:pPr>
        <w:rPr>
          <w:rFonts w:hint="eastAsia"/>
        </w:rPr>
      </w:pPr>
      <w:bookmarkStart w:id="0" w:name="_GoBack"/>
      <w:bookmarkEnd w:id="0"/>
    </w:p>
    <w:sectPr w:rsidR="00E07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F6"/>
    <w:rsid w:val="00532626"/>
    <w:rsid w:val="00776945"/>
    <w:rsid w:val="007770F6"/>
    <w:rsid w:val="00E0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72FE"/>
  <w15:chartTrackingRefBased/>
  <w15:docId w15:val="{3D697E51-C94B-4BEA-9172-0D5CC26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0F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刘易寒</dc:creator>
  <cp:keywords/>
  <dc:description/>
  <cp:lastModifiedBy>刘易寒</cp:lastModifiedBy>
  <cp:revision>1</cp:revision>
  <dcterms:created xsi:type="dcterms:W3CDTF">2021-04-08T05:58:00Z</dcterms:created>
  <dcterms:modified xsi:type="dcterms:W3CDTF">2021-04-08T05:59:00Z</dcterms:modified>
</cp:coreProperties>
</file>